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2" w:line="259" w:lineRule="auto"/>
        <w:ind w:left="-5" w:firstLine="0"/>
        <w:jc w:val="left"/>
        <w:rPr/>
      </w:pPr>
      <w:bookmarkStart w:colFirst="0" w:colLast="0" w:name="_heading=h.gjdgxs" w:id="0"/>
      <w:bookmarkEnd w:id="0"/>
      <w:r w:rsidDel="00000000" w:rsidR="00000000" w:rsidRPr="00000000">
        <w:rPr>
          <w:b w:val="1"/>
          <w:rtl w:val="0"/>
        </w:rPr>
        <w:t xml:space="preserve">INDICIOS A NIVEL DE APORTACIÓN</w:t>
      </w:r>
      <w:r w:rsidDel="00000000" w:rsidR="00000000" w:rsidRPr="00000000">
        <w:rPr>
          <w:rtl w:val="0"/>
        </w:rPr>
      </w:r>
    </w:p>
    <w:p w:rsidR="00000000" w:rsidDel="00000000" w:rsidP="00000000" w:rsidRDefault="00000000" w:rsidRPr="00000000" w14:paraId="00000002">
      <w:pPr>
        <w:spacing w:after="120" w:line="240" w:lineRule="auto"/>
        <w:ind w:left="-5" w:right="-15" w:firstLine="0"/>
        <w:rPr/>
      </w:pPr>
      <w:r w:rsidDel="00000000" w:rsidR="00000000" w:rsidRPr="00000000">
        <w:rPr>
          <w:sz w:val="22"/>
          <w:szCs w:val="22"/>
          <w:rtl w:val="0"/>
        </w:rPr>
        <w:t xml:space="preserve">El artículo se ha publicado en la revista XXXXXX, adscrita a la categoría Psychology, multidisciplinary, en 2021.</w:t>
      </w:r>
      <w:r w:rsidDel="00000000" w:rsidR="00000000" w:rsidRPr="00000000">
        <w:rPr>
          <w:rtl w:val="0"/>
        </w:rPr>
      </w:r>
    </w:p>
    <w:p w:rsidR="00000000" w:rsidDel="00000000" w:rsidP="00000000" w:rsidRDefault="00000000" w:rsidRPr="00000000" w14:paraId="00000003">
      <w:pPr>
        <w:spacing w:after="120" w:line="240" w:lineRule="auto"/>
        <w:ind w:left="-5" w:right="-15" w:firstLine="0"/>
        <w:rPr/>
      </w:pPr>
      <w:r w:rsidDel="00000000" w:rsidR="00000000" w:rsidRPr="00000000">
        <w:rPr>
          <w:sz w:val="22"/>
          <w:szCs w:val="22"/>
          <w:rtl w:val="0"/>
        </w:rPr>
        <w:t xml:space="preserve">El análisis de citación en Web of Science revela que el artículo ha recibido hasta ahora 7 citas -todas ellas sin autocitas- en la Colección Principal, lo que lo sitúa entre el 10% y el 20% de los artículos más citados de la especialidad Social Science, General para 2021 (Fuente: Field Baselines de los Essential Science Indicators – Web of Science).</w:t>
      </w:r>
      <w:r w:rsidDel="00000000" w:rsidR="00000000" w:rsidRPr="00000000">
        <w:rPr>
          <w:rtl w:val="0"/>
        </w:rPr>
      </w:r>
    </w:p>
    <w:p w:rsidR="00000000" w:rsidDel="00000000" w:rsidP="00000000" w:rsidRDefault="00000000" w:rsidRPr="00000000" w14:paraId="00000004">
      <w:pPr>
        <w:spacing w:after="120" w:line="240" w:lineRule="auto"/>
        <w:ind w:left="-5" w:right="-15" w:firstLine="0"/>
        <w:rPr/>
      </w:pPr>
      <w:r w:rsidDel="00000000" w:rsidR="00000000" w:rsidRPr="00000000">
        <w:rPr>
          <w:sz w:val="22"/>
          <w:szCs w:val="22"/>
          <w:rtl w:val="0"/>
        </w:rPr>
        <w:t xml:space="preserve">Según los datos de contexto de citación disponibles, se dispone de fragmentos de 5 elementos citantes en la Web of Science, todos ellos se encuentran en la sección introducción o Background.</w:t>
      </w:r>
      <w:r w:rsidDel="00000000" w:rsidR="00000000" w:rsidRPr="00000000">
        <w:rPr>
          <w:rtl w:val="0"/>
        </w:rPr>
      </w:r>
    </w:p>
    <w:p w:rsidR="00000000" w:rsidDel="00000000" w:rsidP="00000000" w:rsidRDefault="00000000" w:rsidRPr="00000000" w14:paraId="00000005">
      <w:pPr>
        <w:spacing w:after="120" w:line="240" w:lineRule="auto"/>
        <w:ind w:left="-5" w:right="-15" w:firstLine="0"/>
        <w:rPr/>
      </w:pPr>
      <w:r w:rsidDel="00000000" w:rsidR="00000000" w:rsidRPr="00000000">
        <w:rPr>
          <w:sz w:val="22"/>
          <w:szCs w:val="22"/>
          <w:rtl w:val="0"/>
        </w:rPr>
        <w:t xml:space="preserve">En cuanto a la inmediatez de su impacto, las citas recibidas son del año 2023. El artículo tiene un promedio de citas anual de 1,75 citas.</w:t>
      </w:r>
      <w:r w:rsidDel="00000000" w:rsidR="00000000" w:rsidRPr="00000000">
        <w:rPr>
          <w:rtl w:val="0"/>
        </w:rPr>
      </w:r>
    </w:p>
    <w:p w:rsidR="00000000" w:rsidDel="00000000" w:rsidP="00000000" w:rsidRDefault="00000000" w:rsidRPr="00000000" w14:paraId="00000006">
      <w:pPr>
        <w:spacing w:after="120" w:line="240" w:lineRule="auto"/>
        <w:ind w:left="-5" w:right="-15" w:firstLine="0"/>
        <w:rPr/>
      </w:pPr>
      <w:r w:rsidDel="00000000" w:rsidR="00000000" w:rsidRPr="00000000">
        <w:rPr>
          <w:sz w:val="22"/>
          <w:szCs w:val="22"/>
          <w:rtl w:val="0"/>
        </w:rPr>
        <w:t xml:space="preserve">El 95% de las citas recibidas son internacionales, destacando Australia con un 42 % y seguido por China y Perú con un 28 % cada uno. A nivel Institucional, desde MACQUARIE UNIVERSITY ha recibido 3 citas, seguida por la YANCHENG TEACHERS UNIVERSITY con 2 citas recibidas.</w:t>
      </w:r>
      <w:r w:rsidDel="00000000" w:rsidR="00000000" w:rsidRPr="00000000">
        <w:rPr>
          <w:rtl w:val="0"/>
        </w:rPr>
      </w:r>
    </w:p>
    <w:p w:rsidR="00000000" w:rsidDel="00000000" w:rsidP="00000000" w:rsidRDefault="00000000" w:rsidRPr="00000000" w14:paraId="00000007">
      <w:pPr>
        <w:spacing w:after="120" w:line="240" w:lineRule="auto"/>
        <w:ind w:left="-5" w:right="-15" w:firstLine="0"/>
        <w:rPr/>
      </w:pPr>
      <w:r w:rsidDel="00000000" w:rsidR="00000000" w:rsidRPr="00000000">
        <w:rPr>
          <w:sz w:val="22"/>
          <w:szCs w:val="22"/>
          <w:rtl w:val="0"/>
        </w:rPr>
        <w:t xml:space="preserve">Debido al carácter interdisciplinar de la aportación, ha recibido citas de 2 áreas científicas diferentes, Psychology con 5 citas y, Education Educational Research con 2 citas recibidas.</w:t>
      </w:r>
      <w:r w:rsidDel="00000000" w:rsidR="00000000" w:rsidRPr="00000000">
        <w:rPr>
          <w:rtl w:val="0"/>
        </w:rPr>
      </w:r>
    </w:p>
    <w:p w:rsidR="00000000" w:rsidDel="00000000" w:rsidP="00000000" w:rsidRDefault="00000000" w:rsidRPr="00000000" w14:paraId="00000008">
      <w:pPr>
        <w:ind w:left="-5" w:firstLine="0"/>
        <w:rPr/>
      </w:pPr>
      <w:r w:rsidDel="00000000" w:rsidR="00000000" w:rsidRPr="00000000">
        <w:rPr>
          <w:rtl w:val="0"/>
        </w:rPr>
        <w:t xml:space="preserve">En análisis de citación en Scopus indica que el artículo ha recibido 8 citas - todas sin autocitas- el análisis de la citación revela que el artículo ha obtenido un Field-Weighted Citation Impact de 1,01, lo que lo sitúa en la media mundial de la disciplina y en un percentil 72. (Fuente: Scopus. Valor medio FWCI=1). Además, ha recibido 16 citas en Google Scholar.</w:t>
      </w:r>
    </w:p>
    <w:p w:rsidR="00000000" w:rsidDel="00000000" w:rsidP="00000000" w:rsidRDefault="00000000" w:rsidRPr="00000000" w14:paraId="00000009">
      <w:pPr>
        <w:spacing w:after="1323" w:lineRule="auto"/>
        <w:ind w:left="-5" w:firstLine="0"/>
        <w:rPr/>
      </w:pPr>
      <w:r w:rsidDel="00000000" w:rsidR="00000000" w:rsidRPr="00000000">
        <w:rPr>
          <w:rtl w:val="0"/>
        </w:rPr>
        <w:t xml:space="preserve">Teniendo en cuenta Dimensions, el artículo ha recibido un total de 9 citas. Además, según Dimensions, este artículo tiene un Field Citation Ratio de 1,25, por lo tanto tiene un número de citas superior al promedio para su grupo: Psychology.</w:t>
      </w:r>
    </w:p>
    <w:p w:rsidR="00000000" w:rsidDel="00000000" w:rsidP="00000000" w:rsidRDefault="00000000" w:rsidRPr="00000000" w14:paraId="0000000A">
      <w:pPr>
        <w:pStyle w:val="Heading1"/>
        <w:spacing w:line="259" w:lineRule="auto"/>
        <w:ind w:left="0"/>
        <w:jc w:val="left"/>
        <w:rPr/>
      </w:pPr>
      <w:r w:rsidDel="00000000" w:rsidR="00000000" w:rsidRPr="00000000">
        <w:rPr>
          <w:rtl w:val="0"/>
        </w:rPr>
        <w:t xml:space="preserve">INDICIOS A NIVEL DE REVISTAS</w:t>
      </w:r>
    </w:p>
    <w:p w:rsidR="00000000" w:rsidDel="00000000" w:rsidP="00000000" w:rsidRDefault="00000000" w:rsidRPr="00000000" w14:paraId="0000000B">
      <w:pPr>
        <w:ind w:left="-5" w:firstLine="0"/>
        <w:rPr/>
      </w:pPr>
      <w:r w:rsidDel="00000000" w:rsidR="00000000" w:rsidRPr="00000000">
        <w:rPr>
          <w:rtl w:val="0"/>
        </w:rPr>
        <w:t xml:space="preserve">El artículo está publicado en la revista xxxxxxxxx de la editorial xxxxxxxx, con estricto proceso de revisión por pares doble ciego. Cuenta con un comité editorial internacional, en el que destacan investigadoras relevantes como XXX de la University of XXX.</w:t>
      </w:r>
    </w:p>
    <w:p w:rsidR="00000000" w:rsidDel="00000000" w:rsidP="00000000" w:rsidRDefault="00000000" w:rsidRPr="00000000" w14:paraId="0000000C">
      <w:pPr>
        <w:ind w:left="-5" w:firstLine="0"/>
        <w:rPr/>
      </w:pPr>
      <w:r w:rsidDel="00000000" w:rsidR="00000000" w:rsidRPr="00000000">
        <w:rPr>
          <w:rtl w:val="0"/>
        </w:rPr>
        <w:t xml:space="preserve">Según Journal Citation Reports (JCR), la revista tiene un factor de impacto en el año 2021 de 4,232, ocupando la posición 35 de 148 y Q1 en la categoría PSYCHOLOGY, MULTIDISCIPLINARY.</w:t>
      </w:r>
    </w:p>
    <w:p w:rsidR="00000000" w:rsidDel="00000000" w:rsidP="00000000" w:rsidRDefault="00000000" w:rsidRPr="00000000" w14:paraId="0000000D">
      <w:pPr>
        <w:ind w:left="-5" w:firstLine="0"/>
        <w:rPr/>
      </w:pPr>
      <w:r w:rsidDel="00000000" w:rsidR="00000000" w:rsidRPr="00000000">
        <w:rPr>
          <w:rtl w:val="0"/>
        </w:rPr>
        <w:t xml:space="preserve">Según Scimago Journal &amp; Country Rank (SJR), la revista tiene un factor de impacto en el año 2021 de 0.873, ocupando la posición 67 de 285   y Q1 en la categoría Psychology (miscellaneous).</w:t>
      </w:r>
    </w:p>
    <w:p w:rsidR="00000000" w:rsidDel="00000000" w:rsidP="00000000" w:rsidRDefault="00000000" w:rsidRPr="00000000" w14:paraId="0000000E">
      <w:pPr>
        <w:ind w:left="-5" w:firstLine="0"/>
        <w:rPr/>
      </w:pPr>
      <w:r w:rsidDel="00000000" w:rsidR="00000000" w:rsidRPr="00000000">
        <w:rPr>
          <w:rtl w:val="0"/>
        </w:rPr>
        <w:t xml:space="preserve">Según CiteScore de Scopus, la revista tiene un factor de impacto en el año 2021 de 4.0, ocupa la posición 55 de 209 revistas, por lo tanto se sitúa en el percentil 73 en la categoría General Psychology.</w:t>
      </w:r>
    </w:p>
    <w:p w:rsidR="00000000" w:rsidDel="00000000" w:rsidP="00000000" w:rsidRDefault="00000000" w:rsidRPr="00000000" w14:paraId="0000000F">
      <w:pPr>
        <w:ind w:left="-5" w:firstLine="0"/>
        <w:rPr/>
      </w:pPr>
      <w:r w:rsidDel="00000000" w:rsidR="00000000" w:rsidRPr="00000000">
        <w:rPr>
          <w:rtl w:val="0"/>
        </w:rPr>
        <w:t xml:space="preserve">Además, esta revista se encuentra indexada en las principales Bases de datos internacionales: Scopus (ELSEVIER), Social Sciences Citation Index (Clarivate), IBZ Online (De Gruyter), DOAJ, Linguistic Bibliography (Brill), RILM Abstracts of Music Literature (Répertoire International de Littérature Musicale), MLA - Modern Language Association Database (Modern Language Association of America), Psycinfo (American Psychological Association - APA).</w:t>
      </w:r>
    </w:p>
    <w:p w:rsidR="00000000" w:rsidDel="00000000" w:rsidP="00000000" w:rsidRDefault="00000000" w:rsidRPr="00000000" w14:paraId="00000010">
      <w:pPr>
        <w:spacing w:after="892" w:lineRule="auto"/>
        <w:ind w:left="-5" w:firstLine="0"/>
        <w:rPr/>
      </w:pPr>
      <w:r w:rsidDel="00000000" w:rsidR="00000000" w:rsidRPr="00000000">
        <w:rPr>
          <w:rtl w:val="0"/>
        </w:rPr>
        <w:t xml:space="preserve">Además la revista ha sido evaluada y cumple los criterios de ERIHPlus (Norwegian Directorate for Higher Education and Skills) y de JUFO Portal (Federation of Finnish Learned Societies) - Levels 1, 2, 3.</w:t>
      </w:r>
    </w:p>
    <w:p w:rsidR="00000000" w:rsidDel="00000000" w:rsidP="00000000" w:rsidRDefault="00000000" w:rsidRPr="00000000" w14:paraId="00000011">
      <w:pPr>
        <w:spacing w:after="102" w:line="259" w:lineRule="auto"/>
        <w:ind w:left="-5" w:firstLine="0"/>
        <w:jc w:val="left"/>
        <w:rPr/>
      </w:pPr>
      <w:r w:rsidDel="00000000" w:rsidR="00000000" w:rsidRPr="00000000">
        <w:rPr>
          <w:b w:val="1"/>
          <w:rtl w:val="0"/>
        </w:rPr>
        <w:t xml:space="preserve">INDICIOS A NIVEL DE ACCESO ABIERTO</w:t>
      </w:r>
      <w:r w:rsidDel="00000000" w:rsidR="00000000" w:rsidRPr="00000000">
        <w:rPr>
          <w:rtl w:val="0"/>
        </w:rPr>
      </w:r>
    </w:p>
    <w:p w:rsidR="00000000" w:rsidDel="00000000" w:rsidP="00000000" w:rsidRDefault="00000000" w:rsidRPr="00000000" w14:paraId="00000012">
      <w:pPr>
        <w:ind w:left="-5" w:firstLine="0"/>
        <w:rPr/>
      </w:pPr>
      <w:r w:rsidDel="00000000" w:rsidR="00000000" w:rsidRPr="00000000">
        <w:rPr>
          <w:rtl w:val="0"/>
        </w:rPr>
        <w:t xml:space="preserve">El artículo se encuentra en el repositorio institucional de la Universidad de Navarra: Dadun con el handle: https://hdl.handle.net/10171/68233. </w:t>
      </w:r>
    </w:p>
    <w:p w:rsidR="00000000" w:rsidDel="00000000" w:rsidP="00000000" w:rsidRDefault="00000000" w:rsidRPr="00000000" w14:paraId="00000013">
      <w:pPr>
        <w:ind w:left="-5" w:firstLine="0"/>
        <w:rPr/>
      </w:pPr>
      <w:r w:rsidDel="00000000" w:rsidR="00000000" w:rsidRPr="00000000">
        <w:rPr>
          <w:rtl w:val="0"/>
        </w:rPr>
        <w:t xml:space="preserve">Frontiers cumple plenamente con los mandatos de acceso abierto al publicar sus artículos bajo la licencia Creative Commons Attribution (CC-BY). Los autores conservan los derechos de autor de su trabajo y pueden depositar su publicación en cualquier repositorio. El trabajo se puede compartir y adaptar libremente siempre que se dé el crédito adecuado y se especifiquen los cambios.</w:t>
      </w:r>
    </w:p>
    <w:p w:rsidR="00000000" w:rsidDel="00000000" w:rsidP="00000000" w:rsidRDefault="00000000" w:rsidRPr="00000000" w14:paraId="00000014">
      <w:pPr>
        <w:ind w:left="-5" w:firstLine="0"/>
        <w:rPr/>
      </w:pPr>
      <w:r w:rsidDel="00000000" w:rsidR="00000000" w:rsidRPr="00000000">
        <w:rPr>
          <w:rtl w:val="0"/>
        </w:rPr>
        <w:t xml:space="preserve">Según la revista, el artículo ha tenido un total de 2,754 visitas y 605 descargas.</w:t>
      </w:r>
    </w:p>
    <w:p w:rsidR="00000000" w:rsidDel="00000000" w:rsidP="00000000" w:rsidRDefault="00000000" w:rsidRPr="00000000" w14:paraId="00000015">
      <w:pPr>
        <w:ind w:left="-5" w:firstLine="0"/>
        <w:rPr>
          <w:b w:val="1"/>
        </w:rPr>
      </w:pPr>
      <w:r w:rsidDel="00000000" w:rsidR="00000000" w:rsidRPr="00000000">
        <w:rPr>
          <w:rtl w:val="0"/>
        </w:rPr>
      </w:r>
    </w:p>
    <w:sectPr>
      <w:pgSz w:h="16820" w:w="11900" w:orient="portrait"/>
      <w:pgMar w:bottom="1863" w:top="1459" w:left="1701" w:right="169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_tradnl"/>
      </w:rPr>
    </w:rPrDefault>
    <w:pPrDefault>
      <w:pPr>
        <w:spacing w:after="112" w:line="250"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2" w:before="0" w:line="250" w:lineRule="auto"/>
      <w:ind w:left="10" w:right="0" w:hanging="10"/>
      <w:jc w:val="both"/>
    </w:pPr>
    <w:rPr>
      <w:rFonts w:ascii="Arial" w:cs="Arial" w:eastAsia="Arial" w:hAnsi="Arial"/>
      <w:b w:val="1"/>
      <w:i w:val="0"/>
      <w:smallCaps w:val="0"/>
      <w:strike w:val="0"/>
      <w:color w:val="000000"/>
      <w:sz w:val="18"/>
      <w:szCs w:val="1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2" w:before="0" w:line="259" w:lineRule="auto"/>
      <w:ind w:left="0" w:right="0" w:firstLine="0"/>
      <w:jc w:val="left"/>
    </w:pPr>
    <w:rPr>
      <w:rFonts w:ascii="Arial" w:cs="Arial" w:eastAsia="Arial" w:hAnsi="Arial"/>
      <w:b w:val="1"/>
      <w:i w:val="0"/>
      <w:smallCaps w:val="0"/>
      <w:strike w:val="0"/>
      <w:color w:val="000000"/>
      <w:sz w:val="18"/>
      <w:szCs w:val="1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12" w:line="250" w:lineRule="auto"/>
      <w:ind w:left="10" w:hanging="10"/>
      <w:jc w:val="both"/>
    </w:pPr>
    <w:rPr>
      <w:rFonts w:ascii="Arial" w:cs="Arial" w:eastAsia="Arial" w:hAnsi="Arial"/>
      <w:color w:val="000000"/>
      <w:sz w:val="20"/>
    </w:rPr>
  </w:style>
  <w:style w:type="paragraph" w:styleId="Ttulo1">
    <w:name w:val="heading 1"/>
    <w:next w:val="Normal"/>
    <w:link w:val="Ttulo1Car"/>
    <w:uiPriority w:val="9"/>
    <w:qFormat w:val="1"/>
    <w:pPr>
      <w:keepNext w:val="1"/>
      <w:keepLines w:val="1"/>
      <w:spacing w:after="122"/>
      <w:outlineLvl w:val="0"/>
    </w:pPr>
    <w:rPr>
      <w:rFonts w:ascii="Arial" w:cs="Arial" w:eastAsia="Arial" w:hAnsi="Arial"/>
      <w:b w:val="1"/>
      <w:color w:val="000000"/>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link w:val="Ttulo1"/>
    <w:rPr>
      <w:rFonts w:ascii="Arial" w:cs="Arial" w:eastAsia="Arial" w:hAnsi="Arial"/>
      <w:b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IUmVeYefQ+twwRbAms0UG+WbEA==">CgMxLjAyCGguZ2pkZ3hzOAByITFPM243akgzLXViYmx1R25Ial9IQjljOWlXUHhFZ0RpUQ==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2024-01-16T15:28:00Z</dcterms:created>
  <dc:creator>de Juana, Marta</dc:creator>
</cp:coreProperties>
</file>